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Style w:val="style4101"/>
          <w:rFonts w:eastAsia="Calibri"/>
          <w:b/>
          <w:bCs/>
        </w:rPr>
      </w:pPr>
      <w:r>
        <w:rPr>
          <w:rStyle w:val="style4101"/>
          <w:rFonts w:eastAsia="Calibri"/>
        </w:rPr>
        <w:t>Peer-Reviewed Evidence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Course Number and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Instructor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Style w:val="style4101"/>
          <w:rFonts w:eastAsia="Calibri"/>
        </w:rPr>
      </w:pPr>
      <w:r>
        <w:rPr>
          <w:rStyle w:val="style4101"/>
          <w:rFonts w:eastAsia="Calibri"/>
        </w:rPr>
        <w:t>Peer-Reviewed Evidence</w:t>
      </w:r>
    </w:p>
    <w:p>
      <w:pPr>
        <w:pStyle w:val="style0"/>
        <w:spacing w:lineRule="auto" w:line="480"/>
        <w:jc w:val="center"/>
        <w:rPr>
          <w:rStyle w:val="style4101"/>
          <w:rFonts w:eastAsia="Calibri"/>
          <w:b/>
          <w:bCs/>
        </w:rPr>
      </w:pPr>
      <w:r>
        <w:rPr>
          <w:rStyle w:val="style4101"/>
          <w:rFonts w:eastAsia="Calibri"/>
          <w:b/>
          <w:bCs/>
        </w:rPr>
        <w:t>A: Peer-Reviewed Evidence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When </w:t>
      </w:r>
      <w:r>
        <w:rPr>
          <w:rFonts w:ascii="Times New Roman" w:cs="Times New Roman" w:hAnsi="Times New Roman"/>
          <w:sz w:val="24"/>
          <w:szCs w:val="24"/>
        </w:rPr>
        <w:t xml:space="preserve">a peer </w:t>
      </w:r>
      <w:r>
        <w:rPr>
          <w:rFonts w:ascii="Times New Roman" w:cs="Times New Roman" w:hAnsi="Times New Roman"/>
          <w:sz w:val="24"/>
          <w:szCs w:val="24"/>
        </w:rPr>
        <w:t xml:space="preserve">has </w:t>
      </w:r>
      <w:r>
        <w:rPr>
          <w:rFonts w:ascii="Times New Roman" w:cs="Times New Roman" w:hAnsi="Times New Roman"/>
          <w:sz w:val="24"/>
          <w:szCs w:val="24"/>
        </w:rPr>
        <w:t xml:space="preserve">shared an article with </w:t>
      </w:r>
      <w:r>
        <w:rPr>
          <w:rFonts w:ascii="Times New Roman" w:cs="Times New Roman" w:hAnsi="Times New Roman"/>
          <w:sz w:val="24"/>
          <w:szCs w:val="24"/>
        </w:rPr>
        <w:t>me</w:t>
      </w:r>
      <w:r>
        <w:rPr>
          <w:rFonts w:ascii="Times New Roman" w:cs="Times New Roman" w:hAnsi="Times New Roman"/>
          <w:sz w:val="24"/>
          <w:szCs w:val="24"/>
        </w:rPr>
        <w:t xml:space="preserve">, and </w:t>
      </w:r>
      <w:r>
        <w:rPr>
          <w:rFonts w:ascii="Times New Roman" w:cs="Times New Roman" w:hAnsi="Times New Roman"/>
          <w:sz w:val="24"/>
          <w:szCs w:val="24"/>
        </w:rPr>
        <w:t>I</w:t>
      </w:r>
      <w:r>
        <w:rPr>
          <w:rFonts w:ascii="Times New Roman" w:cs="Times New Roman" w:hAnsi="Times New Roman"/>
          <w:sz w:val="24"/>
          <w:szCs w:val="24"/>
        </w:rPr>
        <w:t xml:space="preserve"> found that it was not from a peer-reviewed source,</w:t>
      </w:r>
      <w:r>
        <w:rPr>
          <w:rFonts w:ascii="Times New Roman" w:cs="Times New Roman" w:hAnsi="Times New Roman"/>
          <w:sz w:val="24"/>
          <w:szCs w:val="24"/>
        </w:rPr>
        <w:t xml:space="preserve"> the first thing I do it to make sure that the finding is correct. I could reassess the peer-review nature of that article to check the article quality. In rechecking the quality, I will make sure that I check for the authors and originality of the article. My other approach will be not negating the value of the source. Of course, some of the sources may not be peer-reviewed but may contain important information. Therefore, my approach could be inclined to the positive side. The current nature of an article also matters in peer-reviewed evidence gathering. My method of </w:t>
      </w:r>
      <w:r>
        <w:rPr>
          <w:rFonts w:ascii="Times New Roman" w:cs="Times New Roman" w:hAnsi="Times New Roman"/>
          <w:sz w:val="24"/>
          <w:szCs w:val="24"/>
        </w:rPr>
        <w:t>articles that are</w:t>
      </w:r>
      <w:r>
        <w:rPr>
          <w:rFonts w:ascii="Times New Roman" w:cs="Times New Roman" w:hAnsi="Times New Roman"/>
          <w:sz w:val="24"/>
          <w:szCs w:val="24"/>
        </w:rPr>
        <w:t xml:space="preserve"> not current</w:t>
      </w:r>
      <w:r>
        <w:rPr>
          <w:rFonts w:ascii="Times New Roman" w:cs="Times New Roman" w:hAnsi="Times New Roman"/>
          <w:sz w:val="24"/>
          <w:szCs w:val="24"/>
        </w:rPr>
        <w:t xml:space="preserve"> could include the inspection of the origin of the paper and the importance of the cited information. One of the questions to ask me is, "Is the information provided provable?" 
</w:t>
      </w:r>
    </w:p>
    <w:p>
      <w:pPr>
        <w:pStyle w:val="style0"/>
        <w:spacing w:lineRule="auto" w:line="480"/>
        <w:ind w:firstLine="720"/>
        <w:rPr>
          <w:rStyle w:val="style4101"/>
          <w:rFonts w:eastAsia="Calibri"/>
        </w:rPr>
      </w:pPr>
      <w:r>
        <w:rPr>
          <w:rFonts w:ascii="Times New Roman" w:cs="Times New Roman" w:hAnsi="Times New Roman"/>
          <w:sz w:val="24"/>
          <w:szCs w:val="24"/>
        </w:rPr>
        <w:t>Ba</w:t>
      </w:r>
      <w:r>
        <w:rPr>
          <w:rFonts w:ascii="Times New Roman" w:cs="Times New Roman" w:hAnsi="Times New Roman"/>
          <w:sz w:val="24"/>
          <w:szCs w:val="24"/>
        </w:rPr>
        <w:t xml:space="preserve">sic understanding of evidence-based research appraisal </w:t>
      </w:r>
      <w:r>
        <w:rPr>
          <w:rFonts w:ascii="Times New Roman" w:cs="Times New Roman" w:hAnsi="Times New Roman"/>
          <w:sz w:val="24"/>
          <w:szCs w:val="24"/>
        </w:rPr>
        <w:t xml:space="preserve">is </w:t>
      </w:r>
      <w:r>
        <w:rPr>
          <w:rFonts w:ascii="Times New Roman" w:cs="Times New Roman" w:hAnsi="Times New Roman"/>
          <w:sz w:val="24"/>
          <w:szCs w:val="24"/>
        </w:rPr>
        <w:t>essential to nursing</w:t>
      </w:r>
      <w:r>
        <w:rPr>
          <w:rFonts w:ascii="Times New Roman" w:cs="Times New Roman" w:hAnsi="Times New Roman"/>
          <w:sz w:val="24"/>
          <w:szCs w:val="24"/>
        </w:rPr>
        <w:t>. The understanding</w:t>
      </w:r>
      <w:r>
        <w:rPr>
          <w:rFonts w:ascii="Times New Roman" w:cs="Times New Roman" w:hAnsi="Times New Roman"/>
          <w:sz w:val="24"/>
          <w:szCs w:val="24"/>
        </w:rPr>
        <w:t xml:space="preserve"> provides effective, </w:t>
      </w:r>
      <w:r>
        <w:rPr>
          <w:rFonts w:ascii="Times New Roman" w:cs="Times New Roman" w:hAnsi="Times New Roman"/>
          <w:sz w:val="24"/>
          <w:szCs w:val="24"/>
        </w:rPr>
        <w:t xml:space="preserve">constructed </w:t>
      </w:r>
      <w:r>
        <w:rPr>
          <w:rFonts w:ascii="Times New Roman" w:cs="Times New Roman" w:hAnsi="Times New Roman"/>
          <w:sz w:val="24"/>
          <w:szCs w:val="24"/>
        </w:rPr>
        <w:t>care using the available evidence</w:t>
      </w:r>
      <w:r>
        <w:rPr>
          <w:rFonts w:ascii="Times New Roman" w:cs="Times New Roman" w:hAnsi="Times New Roman"/>
          <w:sz w:val="24"/>
          <w:szCs w:val="24"/>
        </w:rPr>
        <w:t xml:space="preserve"> (</w:t>
      </w:r>
      <w:r>
        <w:rPr>
          <w:rStyle w:val="style4101"/>
          <w:rFonts w:eastAsia="Calibri"/>
        </w:rPr>
        <w:t xml:space="preserve">LoBiondo-Wood &amp; Haber, 2017). </w:t>
      </w:r>
      <w:r>
        <w:rPr>
          <w:rStyle w:val="style4101"/>
          <w:rFonts w:eastAsia="Calibri"/>
        </w:rPr>
        <w:t xml:space="preserve">As a result, the outcomes of nursing patient care get improved. In my understanding, I can </w:t>
      </w:r>
      <w:r>
        <w:rPr>
          <w:rStyle w:val="style4101"/>
          <w:rFonts w:eastAsia="Calibri"/>
        </w:rPr>
        <w:t xml:space="preserve">appraise the evidence for </w:t>
      </w:r>
      <w:r>
        <w:rPr>
          <w:rStyle w:val="style4101"/>
          <w:rFonts w:eastAsia="Calibri"/>
        </w:rPr>
        <w:t>my</w:t>
      </w:r>
      <w:r>
        <w:rPr>
          <w:rStyle w:val="style4101"/>
          <w:rFonts w:eastAsia="Calibri"/>
        </w:rPr>
        <w:t xml:space="preserve"> co-workers</w:t>
      </w:r>
      <w:r>
        <w:rPr>
          <w:rStyle w:val="style4101"/>
          <w:rFonts w:eastAsia="Calibri"/>
        </w:rPr>
        <w:t xml:space="preserve"> by systematically and carefully investigative</w:t>
      </w:r>
      <w:r>
        <w:rPr>
          <w:rStyle w:val="style4101"/>
          <w:rFonts w:eastAsia="Calibri"/>
        </w:rPr>
        <w:t xml:space="preserve"> research to </w:t>
      </w:r>
      <w:r>
        <w:rPr>
          <w:rStyle w:val="style4101"/>
          <w:rFonts w:eastAsia="Calibri"/>
        </w:rPr>
        <w:t>critic</w:t>
      </w:r>
      <w:r>
        <w:rPr>
          <w:rStyle w:val="style4101"/>
          <w:rFonts w:eastAsia="Calibri"/>
        </w:rPr>
        <w:t xml:space="preserve"> its value, </w:t>
      </w:r>
      <w:r>
        <w:rPr>
          <w:rStyle w:val="style4101"/>
          <w:rFonts w:eastAsia="Calibri"/>
        </w:rPr>
        <w:t>fidelity</w:t>
      </w:r>
      <w:r>
        <w:rPr>
          <w:rStyle w:val="style4101"/>
          <w:rFonts w:eastAsia="Calibri"/>
        </w:rPr>
        <w:t xml:space="preserve">, </w:t>
      </w:r>
      <w:r>
        <w:rPr>
          <w:rStyle w:val="style4101"/>
          <w:rFonts w:eastAsia="Calibri"/>
        </w:rPr>
        <w:t>and</w:t>
      </w:r>
      <w:r>
        <w:rPr>
          <w:rStyle w:val="style4101"/>
          <w:rFonts w:eastAsia="Calibri"/>
        </w:rPr>
        <w:t xml:space="preserve"> </w:t>
      </w:r>
      <w:r>
        <w:rPr>
          <w:rStyle w:val="style4101"/>
          <w:rFonts w:eastAsia="Calibri"/>
        </w:rPr>
        <w:t>significance</w:t>
      </w:r>
      <w:r>
        <w:rPr>
          <w:rStyle w:val="style4101"/>
          <w:rFonts w:eastAsia="Calibri"/>
        </w:rPr>
        <w:t xml:space="preserve"> in </w:t>
      </w:r>
      <w:r>
        <w:rPr>
          <w:rStyle w:val="style4101"/>
          <w:rFonts w:eastAsia="Calibri"/>
        </w:rPr>
        <w:t xml:space="preserve">the </w:t>
      </w:r>
      <w:r>
        <w:rPr>
          <w:rStyle w:val="style4101"/>
          <w:rFonts w:eastAsia="Calibri"/>
        </w:rPr>
        <w:t>context</w:t>
      </w:r>
      <w:r>
        <w:rPr>
          <w:rStyle w:val="style4101"/>
          <w:rFonts w:eastAsia="Calibri"/>
        </w:rPr>
        <w:t xml:space="preserve"> of nursing</w:t>
      </w:r>
      <w:r>
        <w:rPr>
          <w:rStyle w:val="style4101"/>
          <w:rFonts w:eastAsia="Calibri"/>
        </w:rPr>
        <w:t>.</w:t>
      </w:r>
    </w:p>
    <w:p>
      <w:pPr>
        <w:pStyle w:val="style0"/>
        <w:spacing w:lineRule="auto" w:line="480"/>
        <w:ind w:left="360"/>
        <w:jc w:val="center"/>
        <w:rPr>
          <w:rFonts w:ascii="Times New Roman" w:cs="Times New Roman" w:hAnsi="Times New Roman"/>
          <w:b/>
          <w:bCs/>
          <w:sz w:val="24"/>
          <w:szCs w:val="24"/>
        </w:rPr>
      </w:pPr>
      <w:r>
        <w:rPr>
          <w:rFonts w:ascii="Times New Roman" w:cs="Times New Roman" w:hAnsi="Times New Roman"/>
          <w:b/>
          <w:bCs/>
          <w:sz w:val="24"/>
          <w:szCs w:val="24"/>
        </w:rPr>
        <w:t>B: Peer-Reviewed Evidence</w:t>
      </w:r>
    </w:p>
    <w:p>
      <w:pPr>
        <w:pStyle w:val="style0"/>
        <w:spacing w:lineRule="auto" w:line="480"/>
        <w:ind w:firstLine="360"/>
        <w:rPr>
          <w:rStyle w:val="style4101"/>
          <w:rFonts w:eastAsia="Calibri"/>
        </w:rPr>
      </w:pPr>
      <w:r>
        <w:rPr>
          <w:rFonts w:ascii="Times New Roman" w:cs="Times New Roman" w:hAnsi="Times New Roman"/>
          <w:sz w:val="24"/>
          <w:szCs w:val="24"/>
        </w:rPr>
        <w:t>The posted summary of the peer included notable highlights that indicated the information contained in the source. Moreover, the summary posed some interesting comments, including the exciting thought of wh</w:t>
      </w:r>
      <w:r>
        <w:rPr>
          <w:rFonts w:ascii="Times New Roman" w:cs="Times New Roman" w:hAnsi="Times New Roman"/>
          <w:sz w:val="24"/>
          <w:szCs w:val="24"/>
        </w:rPr>
        <w:t xml:space="preserve">ether </w:t>
      </w:r>
      <w:r>
        <w:rPr>
          <w:rFonts w:ascii="Times New Roman" w:cs="Times New Roman" w:hAnsi="Times New Roman"/>
          <w:sz w:val="24"/>
          <w:szCs w:val="24"/>
        </w:rPr>
        <w:t xml:space="preserve">the </w:t>
      </w:r>
      <w:r>
        <w:rPr>
          <w:rFonts w:ascii="Times New Roman" w:cs="Times New Roman" w:hAnsi="Times New Roman"/>
          <w:sz w:val="24"/>
          <w:szCs w:val="24"/>
        </w:rPr>
        <w:t>facility has a research department or someone that reads the best evidence available for nursing practice and disseminates that information to floor nurses.</w:t>
      </w:r>
      <w:r>
        <w:rPr>
          <w:rFonts w:ascii="Times New Roman" w:cs="Times New Roman" w:hAnsi="Times New Roman"/>
          <w:sz w:val="24"/>
          <w:szCs w:val="24"/>
        </w:rPr>
        <w:t xml:space="preserve"> </w:t>
      </w:r>
      <w:r>
        <w:rPr>
          <w:rFonts w:ascii="Times New Roman" w:cs="Times New Roman" w:hAnsi="Times New Roman"/>
          <w:sz w:val="24"/>
          <w:szCs w:val="24"/>
        </w:rPr>
        <w:t xml:space="preserve">Form the source </w:t>
      </w:r>
      <w:r>
        <w:rPr>
          <w:rFonts w:ascii="Times New Roman" w:cs="Times New Roman" w:hAnsi="Times New Roman"/>
          <w:sz w:val="24"/>
          <w:szCs w:val="24"/>
        </w:rPr>
        <w:t>Ple</w:t>
      </w:r>
      <w:r>
        <w:rPr>
          <w:rFonts w:ascii="Times New Roman" w:cs="Times New Roman" w:hAnsi="Times New Roman"/>
          <w:sz w:val="24"/>
          <w:szCs w:val="24"/>
        </w:rPr>
        <w:t xml:space="preserve"> </w:t>
      </w:r>
      <w:r>
        <w:rPr>
          <w:rFonts w:ascii="Times New Roman" w:cs="Times New Roman" w:hAnsi="Times New Roman"/>
          <w:sz w:val="24"/>
          <w:szCs w:val="24"/>
        </w:rPr>
        <w:t>Ergin</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2018, p.2001)</w:t>
      </w:r>
      <w:r>
        <w:rPr>
          <w:rFonts w:ascii="Times New Roman" w:cs="Times New Roman" w:hAnsi="Times New Roman"/>
          <w:sz w:val="24"/>
          <w:szCs w:val="24"/>
        </w:rPr>
        <w:t xml:space="preserve">, the summary by the peer highlights that the nurses need to know the place the best evidence is found. The summary provides the importance of using </w:t>
      </w:r>
      <w:r>
        <w:rPr>
          <w:rFonts w:ascii="Times New Roman" w:cs="Times New Roman" w:hAnsi="Times New Roman"/>
          <w:sz w:val="24"/>
          <w:szCs w:val="24"/>
        </w:rPr>
        <w:t>metanalysis</w:t>
      </w:r>
      <w:r>
        <w:rPr>
          <w:rFonts w:ascii="Times New Roman" w:cs="Times New Roman" w:hAnsi="Times New Roman"/>
          <w:sz w:val="24"/>
          <w:szCs w:val="24"/>
        </w:rPr>
        <w:t xml:space="preserve"> as a compatible tool in </w:t>
      </w:r>
      <w:r>
        <w:rPr>
          <w:rFonts w:ascii="Times New Roman" w:cs="Times New Roman" w:hAnsi="Times New Roman"/>
          <w:sz w:val="24"/>
          <w:szCs w:val="24"/>
        </w:rPr>
        <w:t>research</w:t>
      </w:r>
      <w:r>
        <w:rPr>
          <w:rFonts w:ascii="Times New Roman" w:cs="Times New Roman" w:hAnsi="Times New Roman"/>
          <w:sz w:val="24"/>
          <w:szCs w:val="24"/>
        </w:rPr>
        <w:t xml:space="preserve">, specifically in nursing research. </w:t>
      </w:r>
      <w:r>
        <w:rPr>
          <w:rStyle w:val="style4101"/>
          <w:rFonts w:eastAsia="Calibri"/>
        </w:rPr>
        <w:t>P</w:t>
      </w:r>
      <w:r>
        <w:rPr>
          <w:rStyle w:val="style4101"/>
          <w:rFonts w:eastAsia="Calibri"/>
        </w:rPr>
        <w:t xml:space="preserve">ossible barriers to understanding proof </w:t>
      </w:r>
      <w:r>
        <w:rPr>
          <w:rStyle w:val="style4101"/>
          <w:rFonts w:eastAsia="Calibri"/>
        </w:rPr>
        <w:t>that I</w:t>
      </w:r>
      <w:r>
        <w:rPr>
          <w:rStyle w:val="style4101"/>
          <w:rFonts w:eastAsia="Calibri"/>
        </w:rPr>
        <w:t xml:space="preserve"> see for </w:t>
      </w:r>
      <w:r>
        <w:rPr>
          <w:rStyle w:val="style4101"/>
          <w:rFonts w:eastAsia="Calibri"/>
        </w:rPr>
        <w:t>the</w:t>
      </w:r>
      <w:r>
        <w:rPr>
          <w:rStyle w:val="style4101"/>
          <w:rFonts w:eastAsia="Calibri"/>
        </w:rPr>
        <w:t xml:space="preserve"> co-workers</w:t>
      </w:r>
      <w:r>
        <w:rPr>
          <w:rStyle w:val="style4101"/>
          <w:rFonts w:eastAsia="Calibri"/>
        </w:rPr>
        <w:t xml:space="preserve"> of the peer is the difficulty </w:t>
      </w:r>
      <w:r>
        <w:rPr>
          <w:rStyle w:val="style4101"/>
          <w:rFonts w:eastAsia="Calibri"/>
        </w:rPr>
        <w:t xml:space="preserve">integration of how meta-analysis works to provide best-practice evidence. In overcoming this, the peer should highlight more issues that prove the authenticity and usability of </w:t>
      </w:r>
      <w:r>
        <w:rPr>
          <w:rFonts w:ascii="Times New Roman" w:cs="Times New Roman" w:hAnsi="Times New Roman"/>
          <w:sz w:val="24"/>
          <w:szCs w:val="24"/>
        </w:rPr>
        <w:t>Ple</w:t>
      </w:r>
      <w:r>
        <w:rPr>
          <w:rFonts w:ascii="Times New Roman" w:cs="Times New Roman" w:hAnsi="Times New Roman"/>
          <w:sz w:val="24"/>
          <w:szCs w:val="24"/>
        </w:rPr>
        <w:t xml:space="preserve"> </w:t>
      </w:r>
      <w:r>
        <w:rPr>
          <w:rFonts w:ascii="Times New Roman" w:cs="Times New Roman" w:hAnsi="Times New Roman"/>
          <w:sz w:val="24"/>
          <w:szCs w:val="24"/>
        </w:rPr>
        <w:t>Ergin</w:t>
      </w:r>
      <w:r>
        <w:rPr>
          <w:rFonts w:ascii="Times New Roman" w:cs="Times New Roman" w:hAnsi="Times New Roman"/>
          <w:sz w:val="24"/>
          <w:szCs w:val="24"/>
        </w:rPr>
        <w:t xml:space="preserve"> (2018</w:t>
      </w:r>
      <w:r>
        <w:rPr>
          <w:rFonts w:ascii="Times New Roman" w:cs="Times New Roman" w:hAnsi="Times New Roman"/>
          <w:sz w:val="24"/>
          <w:szCs w:val="24"/>
        </w:rPr>
        <w:t>) work.</w:t>
      </w:r>
      <w:r>
        <w:rPr>
          <w:rStyle w:val="style4101"/>
          <w:rFonts w:eastAsia="Calibri"/>
        </w:rPr>
        <w:br w:type="page"/>
      </w:r>
    </w:p>
    <w:p>
      <w:pPr>
        <w:pStyle w:val="style0"/>
        <w:shd w:val="clear" w:color="auto" w:fill="ffffff"/>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94"/>
        <w:shd w:val="clear" w:color="auto" w:fill="ffffff"/>
        <w:spacing w:before="0" w:beforeAutospacing="false" w:after="0" w:afterAutospacing="false" w:lineRule="auto" w:line="480"/>
        <w:ind w:left="720" w:right="75" w:hanging="720"/>
        <w:rPr>
          <w:rStyle w:val="style4101"/>
        </w:rPr>
      </w:pPr>
      <w:r>
        <w:t>LoBiondo-Wood, G., &amp; Haber, J. (2017). </w:t>
      </w:r>
      <w:r>
        <w:rPr>
          <w:i/>
          <w:iCs/>
        </w:rPr>
        <w:t>Nursing research-e-book: methods and critical appraisal for evidence-based practice</w:t>
      </w:r>
      <w:r>
        <w:t>. Elsevier Health Sciences.</w:t>
      </w:r>
    </w:p>
    <w:p>
      <w:pPr>
        <w:pStyle w:val="style94"/>
        <w:spacing w:before="0" w:lineRule="auto" w:line="480"/>
        <w:ind w:left="720" w:right="75" w:hanging="720"/>
        <w:rPr>
          <w:rStyle w:val="style4101"/>
        </w:rPr>
      </w:pPr>
      <w:r>
        <w:t>Ple</w:t>
      </w:r>
      <w:r>
        <w:t xml:space="preserve"> </w:t>
      </w:r>
      <w:r>
        <w:t>Ergin</w:t>
      </w:r>
      <w:r>
        <w:t xml:space="preserve">, E. (2018). Meta-analysis planning related to senior health: A case report. </w:t>
      </w:r>
      <w:r>
        <w:rPr>
          <w:i/>
          <w:iCs/>
        </w:rPr>
        <w:t>International Journal of Caring Sciences, 11</w:t>
      </w:r>
      <w:r>
        <w:t>(3), 2001–2004.</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PEER-REVIEWED EVIDENCE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Style w:val="style4101"/>
        <w:rFonts w:eastAsia="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124202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B6D8191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
    <w:nsid w:val="00000002"/>
    <w:multiLevelType w:val="hybridMultilevel"/>
    <w:tmpl w:val="BB3EEDC0"/>
    <w:lvl w:ilvl="0">
      <w:start w:val="0"/>
      <w:numFmt w:val="bullet"/>
      <w:lvlText w:val="•"/>
      <w:lvlJc w:val="left"/>
      <w:pPr>
        <w:ind w:left="720" w:hanging="360"/>
      </w:pPr>
      <w:rPr>
        <w:rFonts w:ascii="Times New Roman" w:cs="Times New Roman" w:eastAsia="Calibri" w:hAnsi="Times New Roman"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CE66B76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0000004"/>
    <w:multiLevelType w:val="multilevel"/>
    <w:tmpl w:val="FC3C1272"/>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multilevel"/>
    <w:tmpl w:val="C67E76D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hybridMultilevel"/>
    <w:tmpl w:val="16FE5D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0000007"/>
    <w:multiLevelType w:val="multilevel"/>
    <w:tmpl w:val="A552DDBC"/>
    <w:lvl w:ilvl="0">
      <w:start w:val="2"/>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8">
    <w:nsid w:val="00000008"/>
    <w:multiLevelType w:val="hybridMultilevel"/>
    <w:tmpl w:val="2AF0B9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00000009"/>
    <w:multiLevelType w:val="multilevel"/>
    <w:tmpl w:val="246462C4"/>
    <w:lvl w:ilvl="0">
      <w:start w:val="5"/>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0">
    <w:nsid w:val="0000000A"/>
    <w:multiLevelType w:val="multilevel"/>
    <w:tmpl w:val="983847F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11">
    <w:nsid w:val="0000000B"/>
    <w:multiLevelType w:val="multilevel"/>
    <w:tmpl w:val="F9BE7A6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abstractNum w:abstractNumId="12">
    <w:nsid w:val="0000000C"/>
    <w:multiLevelType w:val="hybridMultilevel"/>
    <w:tmpl w:val="A314CA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000000D"/>
    <w:multiLevelType w:val="multilevel"/>
    <w:tmpl w:val="AFE216A0"/>
    <w:lvl w:ilvl="0">
      <w:start w:val="1"/>
      <w:numFmt w:val="bullet"/>
      <w:lvlText w:val=""/>
      <w:lvlJc w:val="left"/>
      <w:pPr>
        <w:tabs>
          <w:tab w:val="left" w:leader="none" w:pos="360"/>
        </w:tabs>
        <w:ind w:left="36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abstractNum w:abstractNumId="14">
    <w:nsid w:val="0000000E"/>
    <w:multiLevelType w:val="multilevel"/>
    <w:tmpl w:val="908E3A9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5">
    <w:nsid w:val="0000000F"/>
    <w:multiLevelType w:val="multilevel"/>
    <w:tmpl w:val="8BB07E52"/>
    <w:lvl w:ilvl="0">
      <w:start w:val="4"/>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6">
    <w:nsid w:val="00000010"/>
    <w:multiLevelType w:val="hybridMultilevel"/>
    <w:tmpl w:val="0092207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7">
    <w:nsid w:val="00000011"/>
    <w:multiLevelType w:val="multilevel"/>
    <w:tmpl w:val="A47CCDAC"/>
    <w:lvl w:ilvl="0">
      <w:start w:val="3"/>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8"/>
  </w:num>
  <w:num w:numId="2">
    <w:abstractNumId w:val="3"/>
  </w:num>
  <w:num w:numId="3">
    <w:abstractNumId w:val="1"/>
  </w:num>
  <w:num w:numId="4">
    <w:abstractNumId w:val="12"/>
  </w:num>
  <w:num w:numId="5">
    <w:abstractNumId w:val="2"/>
  </w:num>
  <w:num w:numId="6">
    <w:abstractNumId w:val="6"/>
  </w:num>
  <w:num w:numId="7">
    <w:abstractNumId w:val="4"/>
  </w:num>
  <w:num w:numId="8">
    <w:abstractNumId w:val="13"/>
  </w:num>
  <w:num w:numId="9">
    <w:abstractNumId w:val="11"/>
  </w:num>
  <w:num w:numId="10">
    <w:abstractNumId w:val="0"/>
  </w:num>
  <w:num w:numId="11">
    <w:abstractNumId w:val="7"/>
  </w:num>
  <w:num w:numId="12">
    <w:abstractNumId w:val="17"/>
  </w:num>
  <w:num w:numId="13">
    <w:abstractNumId w:val="15"/>
  </w:num>
  <w:num w:numId="14">
    <w:abstractNumId w:val="9"/>
  </w:num>
  <w:num w:numId="15">
    <w:abstractNumId w:val="14"/>
  </w:num>
  <w:num w:numId="16">
    <w:abstractNumId w:val="5"/>
  </w:num>
  <w:num w:numId="17">
    <w:abstractNumId w:val="16"/>
  </w:num>
  <w:num w:numId="18">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a00cd01-a522-483e-97ad-294a8d3120d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ad01d43-95e4-44df-9f9d-7cc2dcf16730"/>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character" w:customStyle="1" w:styleId="style4099">
    <w:name w:val="Unresolved Mention1"/>
    <w:basedOn w:val="style65"/>
    <w:next w:val="style4099"/>
    <w:uiPriority w:val="99"/>
    <w:rPr>
      <w:color w:val="605e5c"/>
      <w:shd w:val="clear" w:color="auto" w:fill="e1dfdd"/>
    </w:rPr>
  </w:style>
  <w:style w:type="paragraph" w:styleId="style94">
    <w:name w:val="Normal (Web)"/>
    <w:basedOn w:val="style0"/>
    <w:next w:val="style94"/>
    <w:link w:val="style4101"/>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character" w:customStyle="1" w:styleId="style4100">
    <w:name w:val="Unresolved Mention2"/>
    <w:basedOn w:val="style65"/>
    <w:next w:val="style4100"/>
    <w:uiPriority w:val="99"/>
    <w:rPr>
      <w:color w:val="605e5c"/>
      <w:shd w:val="clear" w:color="auto" w:fill="e1dfdd"/>
    </w:rPr>
  </w:style>
  <w:style w:type="character" w:customStyle="1" w:styleId="style4101">
    <w:name w:val="Normal (Web) Char"/>
    <w:basedOn w:val="style65"/>
    <w:next w:val="style4101"/>
    <w:link w:val="style94"/>
    <w:uiPriority w:val="99"/>
    <w:rPr>
      <w:rFonts w:ascii="Times New Roman" w:cs="Times New Roman" w:eastAsia="Times New Roman" w:hAnsi="Times New Roman"/>
      <w:sz w:val="24"/>
      <w:szCs w:val="24"/>
    </w:rPr>
  </w:style>
  <w:style w:type="character" w:customStyle="1" w:styleId="style4102">
    <w:name w:val="Unresolved Mention3"/>
    <w:basedOn w:val="style65"/>
    <w:next w:val="style4102"/>
    <w:uiPriority w:val="99"/>
    <w:rPr>
      <w:color w:val="605e5c"/>
      <w:shd w:val="clear" w:color="auto" w:fill="e1dfdd"/>
    </w:rPr>
  </w:style>
  <w:style w:type="character" w:customStyle="1" w:styleId="style4103">
    <w:name w:val="Unresolved Mention4"/>
    <w:basedOn w:val="style65"/>
    <w:next w:val="style4103"/>
    <w:uiPriority w:val="99"/>
    <w:rPr>
      <w:color w:val="605e5c"/>
      <w:shd w:val="clear" w:color="auto" w:fill="e1dfdd"/>
    </w:rPr>
  </w:style>
  <w:style w:type="character" w:customStyle="1" w:styleId="style4104">
    <w:name w:val="Unresolved Mention5"/>
    <w:basedOn w:val="style65"/>
    <w:next w:val="style4104"/>
    <w:uiPriority w:val="99"/>
    <w:rPr>
      <w:color w:val="605e5c"/>
      <w:shd w:val="clear" w:color="auto" w:fill="e1dfdd"/>
    </w:rPr>
  </w:style>
  <w:style w:type="character" w:customStyle="1" w:styleId="style4105">
    <w:name w:val="Unresolved Mention6"/>
    <w:basedOn w:val="style65"/>
    <w:next w:val="style4105"/>
    <w:uiPriority w:val="99"/>
    <w:rPr>
      <w:color w:val="605e5c"/>
      <w:shd w:val="clear" w:color="auto" w:fill="e1dfdd"/>
    </w:rPr>
  </w:style>
  <w:style w:type="character" w:customStyle="1" w:styleId="style4106">
    <w:name w:val="Unresolved Mention7"/>
    <w:basedOn w:val="style65"/>
    <w:next w:val="style4106"/>
    <w:uiPriority w:val="99"/>
    <w:rPr>
      <w:color w:val="605e5c"/>
      <w:shd w:val="clear" w:color="auto" w:fill="e1dfdd"/>
    </w:rPr>
  </w:style>
  <w:style w:type="character" w:customStyle="1" w:styleId="style4107">
    <w:name w:val="Unresolved Mention8"/>
    <w:basedOn w:val="style65"/>
    <w:next w:val="style4107"/>
    <w:uiPriority w:val="99"/>
    <w:rPr>
      <w:color w:val="605e5c"/>
      <w:shd w:val="clear" w:color="auto" w:fill="e1dfdd"/>
    </w:rPr>
  </w:style>
  <w:style w:type="character" w:customStyle="1" w:styleId="style4108">
    <w:name w:val="Unresolved Mention9"/>
    <w:basedOn w:val="style65"/>
    <w:next w:val="style4108"/>
    <w:uiPriority w:val="99"/>
    <w:rPr>
      <w:color w:val="605e5c"/>
      <w:shd w:val="clear" w:color="auto" w:fill="e1dfdd"/>
    </w:rPr>
  </w:style>
  <w:style w:type="character" w:styleId="style87">
    <w:name w:val="Strong"/>
    <w:basedOn w:val="style65"/>
    <w:next w:val="style87"/>
    <w:qFormat/>
    <w:uiPriority w:val="22"/>
    <w:rPr>
      <w:b/>
      <w:b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0F81-BACE-4F83-BD5C-0D738990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426</Words>
  <Pages>4</Pages>
  <Characters>2370</Characters>
  <Application>WPS Office</Application>
  <DocSecurity>0</DocSecurity>
  <Paragraphs>25</Paragraphs>
  <ScaleCrop>false</ScaleCrop>
  <LinksUpToDate>false</LinksUpToDate>
  <CharactersWithSpaces>2781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2020-12-02T19:37:19Z</dcterms:created>
  <dc:creator>WPS Office</dc:creator>
  <lastModifiedBy>Infinix X650D</lastModifiedBy>
  <dcterms:modified xsi:type="dcterms:W3CDTF">2020-12-02T19:37:19Z</dcterms:modified>
  <revision>1</revision>
</coreProperties>
</file>

<file path=docProps/custom.xml><?xml version="1.0" encoding="utf-8"?>
<Properties xmlns="http://schemas.openxmlformats.org/officeDocument/2006/custom-properties" xmlns:vt="http://schemas.openxmlformats.org/officeDocument/2006/docPropsVTypes"/>
</file>